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B4" w:rsidRPr="00C8079A" w:rsidRDefault="00C8079A" w:rsidP="008B331E">
      <w:pPr>
        <w:jc w:val="center"/>
        <w:rPr>
          <w:rFonts w:ascii="Arial" w:hAnsi="Arial" w:cs="Arial"/>
          <w:b/>
          <w:sz w:val="28"/>
          <w:szCs w:val="28"/>
        </w:rPr>
      </w:pPr>
      <w:r w:rsidRPr="00C8079A">
        <w:rPr>
          <w:rFonts w:ascii="Arial" w:hAnsi="Arial" w:cs="Arial"/>
          <w:b/>
          <w:sz w:val="28"/>
          <w:szCs w:val="28"/>
        </w:rPr>
        <w:t xml:space="preserve">The </w:t>
      </w:r>
      <w:proofErr w:type="spellStart"/>
      <w:r w:rsidRPr="00C8079A">
        <w:rPr>
          <w:rFonts w:ascii="Arial" w:hAnsi="Arial" w:cs="Arial"/>
          <w:b/>
          <w:sz w:val="28"/>
          <w:szCs w:val="28"/>
        </w:rPr>
        <w:t>Metaverse</w:t>
      </w:r>
      <w:proofErr w:type="spellEnd"/>
      <w:r w:rsidRPr="00C8079A">
        <w:rPr>
          <w:rFonts w:ascii="Arial" w:hAnsi="Arial" w:cs="Arial"/>
          <w:b/>
          <w:sz w:val="28"/>
          <w:szCs w:val="28"/>
        </w:rPr>
        <w:t xml:space="preserve"> and Medicine</w:t>
      </w:r>
    </w:p>
    <w:p w:rsidR="00C8079A" w:rsidRPr="00C8079A" w:rsidRDefault="00C8079A" w:rsidP="00C8079A">
      <w:pPr>
        <w:rPr>
          <w:rFonts w:ascii="Arial" w:hAnsi="Arial" w:cs="Arial"/>
          <w:sz w:val="28"/>
          <w:szCs w:val="28"/>
        </w:rPr>
      </w:pPr>
      <w:r w:rsidRPr="00C8079A">
        <w:rPr>
          <w:rFonts w:ascii="Arial" w:hAnsi="Arial" w:cs="Arial"/>
          <w:sz w:val="28"/>
          <w:szCs w:val="28"/>
        </w:rPr>
        <w:t xml:space="preserve">We hear so much about how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will change the way we interact with others and work but that isn’t the only significant change we’ll see when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is launched. While there will certainly be ample opportunity to immerse yourself into your favorite video games and virtually shop in your favorite stores, there’s also an opportunity to advance how we approach medicine.</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b/>
          <w:sz w:val="28"/>
          <w:szCs w:val="28"/>
        </w:rPr>
      </w:pPr>
      <w:r w:rsidRPr="00C8079A">
        <w:rPr>
          <w:rFonts w:ascii="Arial" w:hAnsi="Arial" w:cs="Arial"/>
          <w:b/>
          <w:sz w:val="28"/>
          <w:szCs w:val="28"/>
        </w:rPr>
        <w:t xml:space="preserve">The </w:t>
      </w:r>
      <w:proofErr w:type="spellStart"/>
      <w:r w:rsidRPr="00C8079A">
        <w:rPr>
          <w:rFonts w:ascii="Arial" w:hAnsi="Arial" w:cs="Arial"/>
          <w:b/>
          <w:sz w:val="28"/>
          <w:szCs w:val="28"/>
        </w:rPr>
        <w:t>Metaverse</w:t>
      </w:r>
      <w:proofErr w:type="spellEnd"/>
      <w:r w:rsidRPr="00C8079A">
        <w:rPr>
          <w:rFonts w:ascii="Arial" w:hAnsi="Arial" w:cs="Arial"/>
          <w:b/>
          <w:sz w:val="28"/>
          <w:szCs w:val="28"/>
        </w:rPr>
        <w:t xml:space="preserve"> can bring a plethora of benefits to the world of medicine. From telemedicine and the utilization of digital twins to the use of </w:t>
      </w:r>
      <w:proofErr w:type="spellStart"/>
      <w:r w:rsidRPr="00C8079A">
        <w:rPr>
          <w:rFonts w:ascii="Arial" w:hAnsi="Arial" w:cs="Arial"/>
          <w:b/>
          <w:sz w:val="28"/>
          <w:szCs w:val="28"/>
        </w:rPr>
        <w:t>cryptocurrency</w:t>
      </w:r>
      <w:proofErr w:type="spellEnd"/>
      <w:r w:rsidRPr="00C8079A">
        <w:rPr>
          <w:rFonts w:ascii="Arial" w:hAnsi="Arial" w:cs="Arial"/>
          <w:b/>
          <w:sz w:val="28"/>
          <w:szCs w:val="28"/>
        </w:rPr>
        <w:t xml:space="preserve"> to access medical data, the opportunities to reformat the way we approach medicine with the </w:t>
      </w:r>
      <w:proofErr w:type="spellStart"/>
      <w:r w:rsidRPr="00C8079A">
        <w:rPr>
          <w:rFonts w:ascii="Arial" w:hAnsi="Arial" w:cs="Arial"/>
          <w:b/>
          <w:sz w:val="28"/>
          <w:szCs w:val="28"/>
        </w:rPr>
        <w:t>Metaverse</w:t>
      </w:r>
      <w:proofErr w:type="spellEnd"/>
      <w:r w:rsidRPr="00C8079A">
        <w:rPr>
          <w:rFonts w:ascii="Arial" w:hAnsi="Arial" w:cs="Arial"/>
          <w:b/>
          <w:sz w:val="28"/>
          <w:szCs w:val="28"/>
        </w:rPr>
        <w:t xml:space="preserve"> are endless. We may even see the converging of treatments for patients become more popular as a result.</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In this guide, we’ll explain exactly how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can benefit medicine and what this means for the future of the medical field.</w:t>
      </w:r>
    </w:p>
    <w:p w:rsidR="00C8079A" w:rsidRPr="00C8079A" w:rsidRDefault="00C8079A" w:rsidP="00C8079A">
      <w:pPr>
        <w:rPr>
          <w:rFonts w:ascii="Arial" w:hAnsi="Arial" w:cs="Arial"/>
          <w:sz w:val="28"/>
          <w:szCs w:val="28"/>
        </w:rPr>
      </w:pPr>
    </w:p>
    <w:p w:rsidR="00C8079A" w:rsidRPr="00C8079A" w:rsidRDefault="00C8079A" w:rsidP="00C8079A">
      <w:pPr>
        <w:pStyle w:val="Heading2"/>
        <w:rPr>
          <w:rFonts w:ascii="Arial" w:hAnsi="Arial" w:cs="Arial"/>
          <w:sz w:val="28"/>
          <w:szCs w:val="28"/>
        </w:rPr>
      </w:pPr>
      <w:bookmarkStart w:id="0" w:name="_30j0zll" w:colFirst="0" w:colLast="0"/>
      <w:bookmarkEnd w:id="0"/>
      <w:r w:rsidRPr="00C8079A">
        <w:rPr>
          <w:rFonts w:ascii="Arial" w:hAnsi="Arial" w:cs="Arial"/>
          <w:sz w:val="28"/>
          <w:szCs w:val="28"/>
        </w:rPr>
        <w:t xml:space="preserve">How Can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Benefit Medicine?</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can benefit medicine in a variety of ways. With telemedicine and converging treatments,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takes “face-to-face” interactions to the next level. Not only </w:t>
      </w:r>
      <w:proofErr w:type="gramStart"/>
      <w:r w:rsidRPr="00C8079A">
        <w:rPr>
          <w:rFonts w:ascii="Arial" w:hAnsi="Arial" w:cs="Arial"/>
          <w:sz w:val="28"/>
          <w:szCs w:val="28"/>
        </w:rPr>
        <w:t>that but doctors and surgeons can</w:t>
      </w:r>
      <w:proofErr w:type="gramEnd"/>
      <w:r w:rsidRPr="00C8079A">
        <w:rPr>
          <w:rFonts w:ascii="Arial" w:hAnsi="Arial" w:cs="Arial"/>
          <w:sz w:val="28"/>
          <w:szCs w:val="28"/>
        </w:rPr>
        <w:t xml:space="preserve"> also utilize digital cloning technology to practice on their patients without actually cutting into the physical person.</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Let’s also not forget that using </w:t>
      </w:r>
      <w:proofErr w:type="spellStart"/>
      <w:r w:rsidRPr="00C8079A">
        <w:rPr>
          <w:rFonts w:ascii="Arial" w:hAnsi="Arial" w:cs="Arial"/>
          <w:sz w:val="28"/>
          <w:szCs w:val="28"/>
        </w:rPr>
        <w:t>cryptocurrency</w:t>
      </w:r>
      <w:proofErr w:type="spellEnd"/>
      <w:r w:rsidRPr="00C8079A">
        <w:rPr>
          <w:rFonts w:ascii="Arial" w:hAnsi="Arial" w:cs="Arial"/>
          <w:sz w:val="28"/>
          <w:szCs w:val="28"/>
        </w:rPr>
        <w:t xml:space="preserve"> to access personal medical records can make obtaining your personal information much quicker and far more secure. Now, let’s cover these significant benefits in more detail.</w:t>
      </w:r>
    </w:p>
    <w:p w:rsidR="00C8079A" w:rsidRPr="00C8079A" w:rsidRDefault="00C8079A" w:rsidP="00C8079A">
      <w:pPr>
        <w:rPr>
          <w:rFonts w:ascii="Arial" w:hAnsi="Arial" w:cs="Arial"/>
          <w:sz w:val="28"/>
          <w:szCs w:val="28"/>
        </w:rPr>
      </w:pPr>
    </w:p>
    <w:p w:rsidR="00C8079A" w:rsidRPr="00C8079A" w:rsidRDefault="00C8079A" w:rsidP="00C8079A">
      <w:pPr>
        <w:pStyle w:val="Heading3"/>
        <w:rPr>
          <w:rFonts w:ascii="Arial" w:hAnsi="Arial" w:cs="Arial"/>
          <w:sz w:val="28"/>
          <w:szCs w:val="28"/>
        </w:rPr>
      </w:pPr>
      <w:bookmarkStart w:id="1" w:name="_1fob9te" w:colFirst="0" w:colLast="0"/>
      <w:bookmarkEnd w:id="1"/>
      <w:proofErr w:type="spellStart"/>
      <w:r w:rsidRPr="00C8079A">
        <w:rPr>
          <w:rFonts w:ascii="Arial" w:hAnsi="Arial" w:cs="Arial"/>
          <w:sz w:val="28"/>
          <w:szCs w:val="28"/>
        </w:rPr>
        <w:t>Telemedical</w:t>
      </w:r>
      <w:proofErr w:type="spellEnd"/>
      <w:r w:rsidRPr="00C8079A">
        <w:rPr>
          <w:rFonts w:ascii="Arial" w:hAnsi="Arial" w:cs="Arial"/>
          <w:sz w:val="28"/>
          <w:szCs w:val="28"/>
        </w:rPr>
        <w:t xml:space="preserve"> Practices</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After the COVID-19 pandemic hit, the use of </w:t>
      </w:r>
      <w:proofErr w:type="spellStart"/>
      <w:r w:rsidRPr="00C8079A">
        <w:rPr>
          <w:rFonts w:ascii="Arial" w:hAnsi="Arial" w:cs="Arial"/>
          <w:sz w:val="28"/>
          <w:szCs w:val="28"/>
        </w:rPr>
        <w:t>telehealth</w:t>
      </w:r>
      <w:proofErr w:type="spellEnd"/>
      <w:r w:rsidRPr="00C8079A">
        <w:rPr>
          <w:rFonts w:ascii="Arial" w:hAnsi="Arial" w:cs="Arial"/>
          <w:sz w:val="28"/>
          <w:szCs w:val="28"/>
        </w:rPr>
        <w:t xml:space="preserve"> medicine gained serious traction. With the use of digital platforms like Zoom and other video conferencing apps, patients can now feel more comfortable getting medical care from the comfort of their homes.</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Now let’s apply that to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If a patient still wants to “meet” with their doctor or therapist, they can do so within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and feel like they’re getting true face-to-face interaction.</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The concept of using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for </w:t>
      </w:r>
      <w:proofErr w:type="spellStart"/>
      <w:r w:rsidRPr="00C8079A">
        <w:rPr>
          <w:rFonts w:ascii="Arial" w:hAnsi="Arial" w:cs="Arial"/>
          <w:sz w:val="28"/>
          <w:szCs w:val="28"/>
        </w:rPr>
        <w:t>telehealth</w:t>
      </w:r>
      <w:proofErr w:type="spellEnd"/>
      <w:r w:rsidRPr="00C8079A">
        <w:rPr>
          <w:rFonts w:ascii="Arial" w:hAnsi="Arial" w:cs="Arial"/>
          <w:sz w:val="28"/>
          <w:szCs w:val="28"/>
        </w:rPr>
        <w:t xml:space="preserve"> also makes finding the right doctor much easier. For example, if the best possible doctor to treat your condition lives in Europe and you’re in the United States, you can access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and meet with the European doctor to get yourself the right treatment.</w:t>
      </w:r>
    </w:p>
    <w:p w:rsidR="00C8079A" w:rsidRPr="00C8079A" w:rsidRDefault="00C8079A" w:rsidP="00C8079A">
      <w:pPr>
        <w:rPr>
          <w:rFonts w:ascii="Arial" w:hAnsi="Arial" w:cs="Arial"/>
          <w:sz w:val="28"/>
          <w:szCs w:val="28"/>
        </w:rPr>
      </w:pPr>
    </w:p>
    <w:p w:rsidR="00C8079A" w:rsidRPr="00C8079A" w:rsidRDefault="00C8079A" w:rsidP="00C8079A">
      <w:pPr>
        <w:pStyle w:val="Heading2"/>
        <w:rPr>
          <w:rFonts w:ascii="Arial" w:hAnsi="Arial" w:cs="Arial"/>
          <w:sz w:val="28"/>
          <w:szCs w:val="28"/>
        </w:rPr>
      </w:pPr>
      <w:bookmarkStart w:id="2" w:name="_3znysh7" w:colFirst="0" w:colLast="0"/>
      <w:bookmarkEnd w:id="2"/>
      <w:r w:rsidRPr="00C8079A">
        <w:rPr>
          <w:rFonts w:ascii="Arial" w:hAnsi="Arial" w:cs="Arial"/>
          <w:sz w:val="28"/>
          <w:szCs w:val="28"/>
        </w:rPr>
        <w:t>The Utilization of “Digital Twins”</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A </w:t>
      </w:r>
      <w:hyperlink r:id="rId8">
        <w:r w:rsidRPr="00C8079A">
          <w:rPr>
            <w:rFonts w:ascii="Arial" w:hAnsi="Arial" w:cs="Arial"/>
            <w:color w:val="1155CC"/>
            <w:sz w:val="28"/>
            <w:szCs w:val="28"/>
            <w:u w:val="single"/>
          </w:rPr>
          <w:t>digital twin</w:t>
        </w:r>
      </w:hyperlink>
      <w:r w:rsidRPr="00C8079A">
        <w:rPr>
          <w:rFonts w:ascii="Arial" w:hAnsi="Arial" w:cs="Arial"/>
          <w:sz w:val="28"/>
          <w:szCs w:val="28"/>
        </w:rPr>
        <w:t xml:space="preserve"> refers to a virtual representation of an object or system that spans its lifecycle. When it comes to medicine and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doctors and surgeons can utilize your digital twin to understand how your body works and what the recovery process will look like for you, specifically. </w:t>
      </w:r>
    </w:p>
    <w:p w:rsidR="00C8079A" w:rsidRPr="00C8079A" w:rsidRDefault="00C8079A" w:rsidP="00C8079A">
      <w:pPr>
        <w:rPr>
          <w:rFonts w:ascii="Arial" w:hAnsi="Arial" w:cs="Arial"/>
          <w:sz w:val="28"/>
          <w:szCs w:val="28"/>
        </w:rPr>
      </w:pPr>
    </w:p>
    <w:p w:rsidR="00C8079A" w:rsidRDefault="00C8079A" w:rsidP="00C8079A">
      <w:pPr>
        <w:rPr>
          <w:rFonts w:ascii="Arial" w:hAnsi="Arial" w:cs="Arial"/>
          <w:sz w:val="28"/>
          <w:szCs w:val="28"/>
        </w:rPr>
      </w:pPr>
    </w:p>
    <w:p w:rsid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bookmarkStart w:id="3" w:name="_GoBack"/>
      <w:bookmarkEnd w:id="3"/>
      <w:r w:rsidRPr="00C8079A">
        <w:rPr>
          <w:rFonts w:ascii="Arial" w:hAnsi="Arial" w:cs="Arial"/>
          <w:sz w:val="28"/>
          <w:szCs w:val="28"/>
        </w:rPr>
        <w:lastRenderedPageBreak/>
        <w:t>Digital twins also allow a doctor or a surgeon to practice a difficult surgery before actually going in for the operation. This takes a lot of risk potential out of the picture as they can be more informed and prepared to do their job.</w:t>
      </w:r>
    </w:p>
    <w:p w:rsidR="00C8079A" w:rsidRPr="00C8079A" w:rsidRDefault="00C8079A" w:rsidP="00C8079A">
      <w:pPr>
        <w:rPr>
          <w:rFonts w:ascii="Arial" w:hAnsi="Arial" w:cs="Arial"/>
          <w:sz w:val="28"/>
          <w:szCs w:val="28"/>
        </w:rPr>
      </w:pPr>
    </w:p>
    <w:p w:rsidR="00C8079A" w:rsidRPr="00C8079A" w:rsidRDefault="00C8079A" w:rsidP="00C8079A">
      <w:pPr>
        <w:pStyle w:val="Heading3"/>
        <w:rPr>
          <w:rFonts w:ascii="Arial" w:hAnsi="Arial" w:cs="Arial"/>
          <w:sz w:val="28"/>
          <w:szCs w:val="28"/>
        </w:rPr>
      </w:pPr>
      <w:bookmarkStart w:id="4" w:name="_2et92p0" w:colFirst="0" w:colLast="0"/>
      <w:bookmarkEnd w:id="4"/>
      <w:r w:rsidRPr="00C8079A">
        <w:rPr>
          <w:rFonts w:ascii="Arial" w:hAnsi="Arial" w:cs="Arial"/>
          <w:sz w:val="28"/>
          <w:szCs w:val="28"/>
        </w:rPr>
        <w:t xml:space="preserve">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and Medicine and </w:t>
      </w:r>
      <w:proofErr w:type="spellStart"/>
      <w:r w:rsidRPr="00C8079A">
        <w:rPr>
          <w:rFonts w:ascii="Arial" w:hAnsi="Arial" w:cs="Arial"/>
          <w:sz w:val="28"/>
          <w:szCs w:val="28"/>
        </w:rPr>
        <w:t>Cryptocurrency</w:t>
      </w:r>
      <w:proofErr w:type="spellEnd"/>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When it comes to </w:t>
      </w:r>
      <w:proofErr w:type="spellStart"/>
      <w:r w:rsidRPr="00C8079A">
        <w:rPr>
          <w:rFonts w:ascii="Arial" w:hAnsi="Arial" w:cs="Arial"/>
          <w:sz w:val="28"/>
          <w:szCs w:val="28"/>
        </w:rPr>
        <w:t>cryptocurrency</w:t>
      </w:r>
      <w:proofErr w:type="spellEnd"/>
      <w:r w:rsidRPr="00C8079A">
        <w:rPr>
          <w:rFonts w:ascii="Arial" w:hAnsi="Arial" w:cs="Arial"/>
          <w:sz w:val="28"/>
          <w:szCs w:val="28"/>
        </w:rPr>
        <w:t xml:space="preserve"> in medicine and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the </w:t>
      </w:r>
      <w:proofErr w:type="spellStart"/>
      <w:r w:rsidRPr="00C8079A">
        <w:rPr>
          <w:rFonts w:ascii="Arial" w:hAnsi="Arial" w:cs="Arial"/>
          <w:sz w:val="28"/>
          <w:szCs w:val="28"/>
        </w:rPr>
        <w:t>blockchain</w:t>
      </w:r>
      <w:proofErr w:type="spellEnd"/>
      <w:r w:rsidRPr="00C8079A">
        <w:rPr>
          <w:rFonts w:ascii="Arial" w:hAnsi="Arial" w:cs="Arial"/>
          <w:sz w:val="28"/>
          <w:szCs w:val="28"/>
        </w:rPr>
        <w:t xml:space="preserve"> may be used to manage and secure a patient's valuable health data. With the current system used in American healthcare, patient data is traded between various companies, and accessing your files can take up to a month in some cases.</w:t>
      </w:r>
    </w:p>
    <w:p w:rsidR="00C8079A" w:rsidRPr="00C8079A" w:rsidRDefault="00C8079A" w:rsidP="00C8079A">
      <w:pPr>
        <w:rPr>
          <w:rFonts w:ascii="Arial" w:hAnsi="Arial" w:cs="Arial"/>
          <w:sz w:val="28"/>
          <w:szCs w:val="28"/>
        </w:rPr>
      </w:pPr>
    </w:p>
    <w:p w:rsidR="00C8079A" w:rsidRPr="00C8079A" w:rsidRDefault="00C8079A" w:rsidP="00C8079A">
      <w:pPr>
        <w:rPr>
          <w:rFonts w:ascii="Arial" w:hAnsi="Arial" w:cs="Arial"/>
          <w:sz w:val="28"/>
          <w:szCs w:val="28"/>
        </w:rPr>
      </w:pPr>
      <w:r w:rsidRPr="00C8079A">
        <w:rPr>
          <w:rFonts w:ascii="Arial" w:hAnsi="Arial" w:cs="Arial"/>
          <w:sz w:val="28"/>
          <w:szCs w:val="28"/>
        </w:rPr>
        <w:t xml:space="preserve">With the use of </w:t>
      </w:r>
      <w:proofErr w:type="spellStart"/>
      <w:r w:rsidRPr="00C8079A">
        <w:rPr>
          <w:rFonts w:ascii="Arial" w:hAnsi="Arial" w:cs="Arial"/>
          <w:sz w:val="28"/>
          <w:szCs w:val="28"/>
        </w:rPr>
        <w:t>cryptocurrency</w:t>
      </w:r>
      <w:proofErr w:type="spellEnd"/>
      <w:r w:rsidRPr="00C8079A">
        <w:rPr>
          <w:rFonts w:ascii="Arial" w:hAnsi="Arial" w:cs="Arial"/>
          <w:sz w:val="28"/>
          <w:szCs w:val="28"/>
        </w:rPr>
        <w:t xml:space="preserve"> and the </w:t>
      </w:r>
      <w:proofErr w:type="spellStart"/>
      <w:r w:rsidRPr="00C8079A">
        <w:rPr>
          <w:rFonts w:ascii="Arial" w:hAnsi="Arial" w:cs="Arial"/>
          <w:sz w:val="28"/>
          <w:szCs w:val="28"/>
        </w:rPr>
        <w:t>Metaverse</w:t>
      </w:r>
      <w:proofErr w:type="spellEnd"/>
      <w:r w:rsidRPr="00C8079A">
        <w:rPr>
          <w:rFonts w:ascii="Arial" w:hAnsi="Arial" w:cs="Arial"/>
          <w:sz w:val="28"/>
          <w:szCs w:val="28"/>
        </w:rPr>
        <w:t xml:space="preserve">, patients can have instant access to their files once the transaction is complete. This way, a patient will own their personal files in a secured file under the </w:t>
      </w:r>
      <w:proofErr w:type="spellStart"/>
      <w:r w:rsidRPr="00C8079A">
        <w:rPr>
          <w:rFonts w:ascii="Arial" w:hAnsi="Arial" w:cs="Arial"/>
          <w:sz w:val="28"/>
          <w:szCs w:val="28"/>
        </w:rPr>
        <w:t>blockchain</w:t>
      </w:r>
      <w:proofErr w:type="spellEnd"/>
      <w:r w:rsidRPr="00C8079A">
        <w:rPr>
          <w:rFonts w:ascii="Arial" w:hAnsi="Arial" w:cs="Arial"/>
          <w:sz w:val="28"/>
          <w:szCs w:val="28"/>
        </w:rPr>
        <w:t xml:space="preserve"> rather than relying on a third party to manage their health data.</w:t>
      </w:r>
    </w:p>
    <w:p w:rsidR="00C8079A" w:rsidRPr="00C8079A" w:rsidRDefault="00C8079A" w:rsidP="00C8079A">
      <w:pPr>
        <w:rPr>
          <w:rFonts w:ascii="Arial" w:hAnsi="Arial" w:cs="Arial"/>
          <w:sz w:val="28"/>
          <w:szCs w:val="28"/>
        </w:rPr>
      </w:pPr>
    </w:p>
    <w:p w:rsidR="00C8079A" w:rsidRPr="00C8079A" w:rsidRDefault="00C8079A" w:rsidP="00C8079A">
      <w:pPr>
        <w:pStyle w:val="Heading3"/>
        <w:rPr>
          <w:rFonts w:ascii="Arial" w:hAnsi="Arial" w:cs="Arial"/>
          <w:sz w:val="28"/>
          <w:szCs w:val="28"/>
        </w:rPr>
      </w:pPr>
      <w:bookmarkStart w:id="5" w:name="_tyjcwt" w:colFirst="0" w:colLast="0"/>
      <w:bookmarkEnd w:id="5"/>
      <w:r w:rsidRPr="00C8079A">
        <w:rPr>
          <w:rFonts w:ascii="Arial" w:hAnsi="Arial" w:cs="Arial"/>
          <w:sz w:val="28"/>
          <w:szCs w:val="28"/>
        </w:rPr>
        <w:t>Converged Treatments</w:t>
      </w:r>
    </w:p>
    <w:p w:rsidR="00C8079A" w:rsidRPr="00C8079A" w:rsidRDefault="00C8079A" w:rsidP="00C8079A">
      <w:pPr>
        <w:rPr>
          <w:rFonts w:ascii="Arial" w:hAnsi="Arial" w:cs="Arial"/>
          <w:sz w:val="28"/>
          <w:szCs w:val="28"/>
        </w:rPr>
      </w:pPr>
    </w:p>
    <w:p w:rsidR="00B45F27" w:rsidRPr="00C8079A" w:rsidRDefault="00C8079A" w:rsidP="00C8079A">
      <w:pPr>
        <w:rPr>
          <w:rFonts w:ascii="Arial" w:hAnsi="Arial" w:cs="Arial"/>
          <w:sz w:val="28"/>
          <w:szCs w:val="28"/>
        </w:rPr>
      </w:pPr>
      <w:r w:rsidRPr="00C8079A">
        <w:rPr>
          <w:rFonts w:ascii="Arial" w:hAnsi="Arial" w:cs="Arial"/>
          <w:sz w:val="28"/>
          <w:szCs w:val="28"/>
        </w:rPr>
        <w:t xml:space="preserve">When it comes to converged treatment within the </w:t>
      </w:r>
      <w:proofErr w:type="spellStart"/>
      <w:r w:rsidRPr="00C8079A">
        <w:rPr>
          <w:rFonts w:ascii="Arial" w:hAnsi="Arial" w:cs="Arial"/>
          <w:sz w:val="28"/>
          <w:szCs w:val="28"/>
        </w:rPr>
        <w:t>Metaverse</w:t>
      </w:r>
      <w:proofErr w:type="spellEnd"/>
      <w:r w:rsidRPr="00C8079A">
        <w:rPr>
          <w:rFonts w:ascii="Arial" w:hAnsi="Arial" w:cs="Arial"/>
          <w:sz w:val="28"/>
          <w:szCs w:val="28"/>
        </w:rPr>
        <w:t>, clinicians and surgeons will have an easier time consulting with each other about their mutual patients. For example, if a person is pregnant and they also have a history of heart problems, their OB/GYN and Cardiologist may want to consult with each other throughout the pregnancy to ensure the patient delivers safely.</w:t>
      </w:r>
    </w:p>
    <w:sectPr w:rsidR="00B45F27" w:rsidRPr="00C8079A" w:rsidSect="00004CB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BAE" w:rsidRDefault="004E2BAE" w:rsidP="00216889">
      <w:pPr>
        <w:spacing w:after="0" w:line="240" w:lineRule="auto"/>
      </w:pPr>
      <w:r>
        <w:separator/>
      </w:r>
    </w:p>
  </w:endnote>
  <w:endnote w:type="continuationSeparator" w:id="0">
    <w:p w:rsidR="004E2BAE" w:rsidRDefault="004E2BAE" w:rsidP="0021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BAE" w:rsidRDefault="004E2BAE" w:rsidP="00216889">
      <w:pPr>
        <w:spacing w:after="0" w:line="240" w:lineRule="auto"/>
      </w:pPr>
      <w:r>
        <w:separator/>
      </w:r>
    </w:p>
  </w:footnote>
  <w:footnote w:type="continuationSeparator" w:id="0">
    <w:p w:rsidR="004E2BAE" w:rsidRDefault="004E2BAE" w:rsidP="00216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216889">
      <w:tc>
        <w:tcPr>
          <w:tcW w:w="1152" w:type="dxa"/>
        </w:tcPr>
        <w:p w:rsidR="00216889" w:rsidRDefault="00452BCD">
          <w:pPr>
            <w:pStyle w:val="Header"/>
            <w:jc w:val="right"/>
            <w:rPr>
              <w:b/>
            </w:rPr>
          </w:pPr>
          <w:r>
            <w:fldChar w:fldCharType="begin"/>
          </w:r>
          <w:r>
            <w:instrText xml:space="preserve"> PAGE   \* MERGEFORMAT </w:instrText>
          </w:r>
          <w:r>
            <w:fldChar w:fldCharType="separate"/>
          </w:r>
          <w:r w:rsidR="00C8079A">
            <w:rPr>
              <w:noProof/>
            </w:rPr>
            <w:t>1</w:t>
          </w:r>
          <w:r>
            <w:rPr>
              <w:noProof/>
            </w:rPr>
            <w:fldChar w:fldCharType="end"/>
          </w:r>
        </w:p>
      </w:tc>
      <w:tc>
        <w:tcPr>
          <w:tcW w:w="0" w:type="auto"/>
          <w:noWrap/>
        </w:tcPr>
        <w:p w:rsidR="00216889" w:rsidRDefault="00216889">
          <w:pPr>
            <w:pStyle w:val="Header"/>
          </w:pPr>
          <w:r>
            <w:t>Video 08</w:t>
          </w:r>
        </w:p>
        <w:p w:rsidR="00216889" w:rsidRDefault="00216889">
          <w:pPr>
            <w:pStyle w:val="Header"/>
            <w:rPr>
              <w:b/>
            </w:rPr>
          </w:pPr>
        </w:p>
      </w:tc>
    </w:tr>
  </w:tbl>
  <w:p w:rsidR="00216889" w:rsidRDefault="002168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87870"/>
    <w:multiLevelType w:val="multilevel"/>
    <w:tmpl w:val="80801C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48F2EFF"/>
    <w:multiLevelType w:val="multilevel"/>
    <w:tmpl w:val="3FCE3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9D92A00"/>
    <w:multiLevelType w:val="multilevel"/>
    <w:tmpl w:val="041E61A6"/>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6889"/>
    <w:rsid w:val="00004CB4"/>
    <w:rsid w:val="0001045E"/>
    <w:rsid w:val="000605AA"/>
    <w:rsid w:val="00081E40"/>
    <w:rsid w:val="00084091"/>
    <w:rsid w:val="00094EB0"/>
    <w:rsid w:val="001441BF"/>
    <w:rsid w:val="0016340B"/>
    <w:rsid w:val="001C43AF"/>
    <w:rsid w:val="00216889"/>
    <w:rsid w:val="00255E7F"/>
    <w:rsid w:val="002D07F2"/>
    <w:rsid w:val="00452BCD"/>
    <w:rsid w:val="004E2BAE"/>
    <w:rsid w:val="00546D0D"/>
    <w:rsid w:val="00652336"/>
    <w:rsid w:val="00763F7F"/>
    <w:rsid w:val="007D373A"/>
    <w:rsid w:val="00881550"/>
    <w:rsid w:val="008B331E"/>
    <w:rsid w:val="00930E37"/>
    <w:rsid w:val="00A34402"/>
    <w:rsid w:val="00A66D4D"/>
    <w:rsid w:val="00A80DFA"/>
    <w:rsid w:val="00B45F27"/>
    <w:rsid w:val="00C36E16"/>
    <w:rsid w:val="00C8079A"/>
    <w:rsid w:val="00D06953"/>
    <w:rsid w:val="00D969B7"/>
    <w:rsid w:val="00DF719F"/>
    <w:rsid w:val="00E21FCB"/>
    <w:rsid w:val="00ED4841"/>
    <w:rsid w:val="00F461C3"/>
    <w:rsid w:val="00F62E6E"/>
    <w:rsid w:val="00F83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CB4"/>
  </w:style>
  <w:style w:type="paragraph" w:styleId="Heading2">
    <w:name w:val="heading 2"/>
    <w:basedOn w:val="Normal"/>
    <w:next w:val="Normal"/>
    <w:link w:val="Heading2Char"/>
    <w:rsid w:val="008B331E"/>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930E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889"/>
  </w:style>
  <w:style w:type="paragraph" w:styleId="Footer">
    <w:name w:val="footer"/>
    <w:basedOn w:val="Normal"/>
    <w:link w:val="FooterChar"/>
    <w:uiPriority w:val="99"/>
    <w:unhideWhenUsed/>
    <w:rsid w:val="0021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889"/>
  </w:style>
  <w:style w:type="character" w:customStyle="1" w:styleId="Heading2Char">
    <w:name w:val="Heading 2 Char"/>
    <w:basedOn w:val="DefaultParagraphFont"/>
    <w:link w:val="Heading2"/>
    <w:rsid w:val="008B331E"/>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930E3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bm.com/topics/what-is-a-digital-twin?utm_content=SRCWW&amp;p1=Search&amp;p4=43700068021043759&amp;p5=p&amp;gclsrc=aw.ds&amp;gclid=Cj0KCQjw3IqSBhCoARIsAMBkTb2nWywa6lIK2fjn4Qn8TysaaaJquzPDnHJlQfebxN5rHJLHiBJx8rkaAijuEALw_wcB"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622</Words>
  <Characters>3548</Characters>
  <Application>Microsoft Office Word</Application>
  <DocSecurity>0</DocSecurity>
  <Lines>29</Lines>
  <Paragraphs>8</Paragraphs>
  <ScaleCrop>false</ScaleCrop>
  <Company/>
  <LinksUpToDate>false</LinksUpToDate>
  <CharactersWithSpaces>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19</cp:revision>
  <dcterms:created xsi:type="dcterms:W3CDTF">2016-05-28T16:06:00Z</dcterms:created>
  <dcterms:modified xsi:type="dcterms:W3CDTF">2022-04-06T20:38:00Z</dcterms:modified>
</cp:coreProperties>
</file>